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4F4" w:rsidRPr="005114F4" w:rsidRDefault="005114F4" w:rsidP="005114F4">
      <w:pPr>
        <w:tabs>
          <w:tab w:val="left" w:pos="2400"/>
        </w:tabs>
        <w:rPr>
          <w:b/>
          <w:sz w:val="28"/>
          <w:szCs w:val="28"/>
        </w:rPr>
      </w:pPr>
      <w:r>
        <w:rPr>
          <w:b/>
        </w:rPr>
        <w:tab/>
      </w:r>
      <w:r w:rsidRPr="005114F4">
        <w:rPr>
          <w:b/>
          <w:sz w:val="28"/>
          <w:szCs w:val="28"/>
        </w:rPr>
        <w:t>25.03.2020</w:t>
      </w:r>
    </w:p>
    <w:p w:rsidR="00F56F2F" w:rsidRPr="005114F4" w:rsidRDefault="00F56F2F">
      <w:pPr>
        <w:rPr>
          <w:b/>
          <w:sz w:val="28"/>
          <w:szCs w:val="28"/>
        </w:rPr>
      </w:pPr>
      <w:r w:rsidRPr="005114F4">
        <w:rPr>
          <w:b/>
          <w:sz w:val="28"/>
          <w:szCs w:val="28"/>
        </w:rPr>
        <w:t>Русская культура XVII в.</w:t>
      </w:r>
    </w:p>
    <w:p w:rsidR="00F56F2F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>Завершающим этапом в истории русской средневековой культуры стал XVII в. В это столетие начался процесс «обмирщения» культуры, усиления в ней светских элементов, демократических тенденций. Заметно расширились и углубились культурные связи со странами Западной Европы. Все области культуры значительно усложнились и дифференцировались.</w:t>
      </w:r>
    </w:p>
    <w:p w:rsidR="00F56F2F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>Важнейшим событием в истории страны можно назвать окончательное оформление абсолютизма, не принявшего форму западноевропейских монархий, а ставшего логическим завершением системы восточного деспотизма, принятой за время господства монголо-татар на Руси. Абсолютизм соответствовал новым имперским устремлениям страны, расширению государственных территорий (прежде всего на Восток), что требовало концентрации военной и политической власти. В области экономики это привело к окончательному закрепощению крестьян, осуществленному в интересах дворянства — главной опоры абсолютизма.</w:t>
      </w:r>
    </w:p>
    <w:p w:rsidR="00F56F2F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 xml:space="preserve">В середине XVII в. во время правления Алексея Михайловича патриарх Никон осуществил церковную реформу, которая привела к расколу. Реформа и раскол стали выражением неоднозначного отношения русского народа к усилившимся светскому и иноземному влияниям. В русском обществе сложились две враждующие партии — </w:t>
      </w:r>
      <w:proofErr w:type="spellStart"/>
      <w:r w:rsidRPr="005114F4">
        <w:rPr>
          <w:sz w:val="28"/>
          <w:szCs w:val="28"/>
        </w:rPr>
        <w:t>грекофильская</w:t>
      </w:r>
      <w:proofErr w:type="spellEnd"/>
      <w:r w:rsidRPr="005114F4">
        <w:rPr>
          <w:sz w:val="28"/>
          <w:szCs w:val="28"/>
        </w:rPr>
        <w:t xml:space="preserve"> сторонников старины, изоляционизма и </w:t>
      </w:r>
      <w:proofErr w:type="gramStart"/>
      <w:r w:rsidRPr="005114F4">
        <w:rPr>
          <w:sz w:val="28"/>
          <w:szCs w:val="28"/>
        </w:rPr>
        <w:t>западническая</w:t>
      </w:r>
      <w:proofErr w:type="gramEnd"/>
      <w:r w:rsidRPr="005114F4">
        <w:rPr>
          <w:sz w:val="28"/>
          <w:szCs w:val="28"/>
        </w:rPr>
        <w:t xml:space="preserve"> — реформаторов, стремившихся к европеизации России. Проявлением обновленческих тенденций стала </w:t>
      </w:r>
      <w:proofErr w:type="spellStart"/>
      <w:r w:rsidRPr="005114F4">
        <w:rPr>
          <w:sz w:val="28"/>
          <w:szCs w:val="28"/>
        </w:rPr>
        <w:t>никоновская</w:t>
      </w:r>
      <w:proofErr w:type="spellEnd"/>
      <w:r w:rsidRPr="005114F4">
        <w:rPr>
          <w:sz w:val="28"/>
          <w:szCs w:val="28"/>
        </w:rPr>
        <w:t xml:space="preserve"> реформа, которая должна была исправить отличия русской православной обрядности (например, креститься не двуперстием, а трехперстно), а также некоторые положения в русских богослужебных книгах, чтобы привести их в соответствие с практикой греческой, а также украинской и белорусской православных церквей. После сближения обрядов всех православных народов Никон рассчитывал встать во главе вселенского православия.</w:t>
      </w:r>
    </w:p>
    <w:p w:rsidR="00F56F2F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 xml:space="preserve">Знаменем противников реформы стал протопоп Аввакум Петров. Он и его сторонники сочли оскорбительным разрыв с вековой национальной традицией, были категорически не согласны с усилением европейского влияния и начавшейся секуляризацией культуры России. Так начался </w:t>
      </w:r>
      <w:r w:rsidRPr="005114F4">
        <w:rPr>
          <w:sz w:val="28"/>
          <w:szCs w:val="28"/>
        </w:rPr>
        <w:lastRenderedPageBreak/>
        <w:t xml:space="preserve">извечный спор русской культуры о дальнейших путях развития </w:t>
      </w:r>
      <w:proofErr w:type="gramStart"/>
      <w:r w:rsidRPr="005114F4">
        <w:rPr>
          <w:sz w:val="28"/>
          <w:szCs w:val="28"/>
        </w:rPr>
        <w:t>страны</w:t>
      </w:r>
      <w:proofErr w:type="gramEnd"/>
      <w:r w:rsidRPr="005114F4">
        <w:rPr>
          <w:sz w:val="28"/>
          <w:szCs w:val="28"/>
        </w:rPr>
        <w:t xml:space="preserve"> и сформировались партии «почвенников» и западников, которые вновь и вновь будут проявлять себя в последующие периоды русской истории.</w:t>
      </w:r>
    </w:p>
    <w:p w:rsidR="00F56F2F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>Эти и другие исторические события нашли отражение в культуре России XVII в.</w:t>
      </w:r>
    </w:p>
    <w:p w:rsidR="00F56F2F" w:rsidRPr="005114F4" w:rsidRDefault="00F56F2F" w:rsidP="00F56F2F">
      <w:pPr>
        <w:rPr>
          <w:b/>
          <w:sz w:val="28"/>
          <w:szCs w:val="28"/>
        </w:rPr>
      </w:pPr>
      <w:r w:rsidRPr="005114F4">
        <w:rPr>
          <w:b/>
          <w:sz w:val="28"/>
          <w:szCs w:val="28"/>
        </w:rPr>
        <w:t>Русская литература XVII в.</w:t>
      </w:r>
    </w:p>
    <w:p w:rsidR="00F56F2F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 xml:space="preserve">Русская литература по-прежнему была представлена публицистическими сочинениями, посвященными  </w:t>
      </w:r>
      <w:proofErr w:type="spellStart"/>
      <w:r w:rsidRPr="005114F4">
        <w:rPr>
          <w:sz w:val="28"/>
          <w:szCs w:val="28"/>
        </w:rPr>
        <w:t>острополитическим</w:t>
      </w:r>
      <w:proofErr w:type="spellEnd"/>
      <w:r w:rsidRPr="005114F4">
        <w:rPr>
          <w:sz w:val="28"/>
          <w:szCs w:val="28"/>
        </w:rPr>
        <w:t xml:space="preserve">  проблемам. Смутное время усилило интерес к вопросу о характере власти в политической системе. Среди известнейших авторов XVII в. — хорват Юрий </w:t>
      </w:r>
      <w:proofErr w:type="spellStart"/>
      <w:r w:rsidRPr="005114F4">
        <w:rPr>
          <w:sz w:val="28"/>
          <w:szCs w:val="28"/>
        </w:rPr>
        <w:t>Крижанич</w:t>
      </w:r>
      <w:proofErr w:type="spellEnd"/>
      <w:r w:rsidRPr="005114F4">
        <w:rPr>
          <w:sz w:val="28"/>
          <w:szCs w:val="28"/>
        </w:rPr>
        <w:t xml:space="preserve">, европейски образованный мыслитель, сторонник неограниченной монархии, один из первых теоретиков идеи славянского единства (его можно назвать предшественником и теоретиком панславизма). Так, он считал, что роль славянства в мировом историческом процессе постоянно растет, хотя оно подвергается угнетению и оскорблению со стороны чужеземцев, особенно турок и немцев. Особую роль в будущем подъеме славянства он отводил </w:t>
      </w:r>
      <w:bookmarkStart w:id="0" w:name="_GoBack"/>
      <w:r w:rsidRPr="005114F4">
        <w:rPr>
          <w:sz w:val="28"/>
          <w:szCs w:val="28"/>
        </w:rPr>
        <w:t xml:space="preserve">России, которая, превратившись в результате реформ в ведущую мировую </w:t>
      </w:r>
      <w:bookmarkEnd w:id="0"/>
      <w:r w:rsidRPr="005114F4">
        <w:rPr>
          <w:sz w:val="28"/>
          <w:szCs w:val="28"/>
        </w:rPr>
        <w:t>державу, освободит порабощенные славянские и другие народы и поведет их вперед.</w:t>
      </w:r>
    </w:p>
    <w:p w:rsidR="00F56F2F" w:rsidRPr="005114F4" w:rsidRDefault="00F56F2F" w:rsidP="00F56F2F">
      <w:pPr>
        <w:rPr>
          <w:sz w:val="28"/>
          <w:szCs w:val="28"/>
        </w:rPr>
      </w:pPr>
    </w:p>
    <w:p w:rsidR="00F56F2F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 xml:space="preserve">Неоднозначность событий этого времени привела к тому, что литераторы начинают задумываться о противоречивости человеческого характера. Если раньше герои книг были либо </w:t>
      </w:r>
      <w:proofErr w:type="gramStart"/>
      <w:r w:rsidRPr="005114F4">
        <w:rPr>
          <w:sz w:val="28"/>
          <w:szCs w:val="28"/>
        </w:rPr>
        <w:t>абсолютно добрыми</w:t>
      </w:r>
      <w:proofErr w:type="gramEnd"/>
      <w:r w:rsidRPr="005114F4">
        <w:rPr>
          <w:sz w:val="28"/>
          <w:szCs w:val="28"/>
        </w:rPr>
        <w:t>, либо абсолютно злыми, теперь писатели открывают в человеке свободную волю, показывают его возможности менять самого себя в зависимости от обстоятельств. Именно такими предстают перед нами герои Хронографа 1617 г. — Иван Грозный,</w:t>
      </w:r>
    </w:p>
    <w:p w:rsidR="00F56F2F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>Борис Годунов, Василий Шуйский, Кузьма Минин. Как отмечал академик Д.С. Лихачев, в этом проявлялась тенденция открытия характера человека: героями литературы становятся не только святые подвижники и князья, как раньше, но и простые люди — купцы, крестьяне, небогатые дворяне, которые действовали в легко узнаваемых ситуациях.</w:t>
      </w:r>
    </w:p>
    <w:p w:rsidR="002729B1" w:rsidRPr="005114F4" w:rsidRDefault="00F56F2F" w:rsidP="00F56F2F">
      <w:pPr>
        <w:rPr>
          <w:sz w:val="28"/>
          <w:szCs w:val="28"/>
        </w:rPr>
      </w:pPr>
      <w:r w:rsidRPr="005114F4">
        <w:rPr>
          <w:sz w:val="28"/>
          <w:szCs w:val="28"/>
        </w:rPr>
        <w:t xml:space="preserve">Распространение грамотности в XVII в. вовлекло в круг читателей новые слои населения — провинциальных дворян, служилых и посадских людей. </w:t>
      </w:r>
      <w:r w:rsidRPr="005114F4">
        <w:rPr>
          <w:sz w:val="28"/>
          <w:szCs w:val="28"/>
        </w:rPr>
        <w:lastRenderedPageBreak/>
        <w:t xml:space="preserve">Изменение социального состава читающей публики выдвинуло новые требования к литературе. У таких читателей особый интерес в ней вызывает занимательное чтение, потребность в котором удовлетворяли переводные рыцарские романы и оригинальные авантюрные повести. К концу XVII в. русская читающая публика знала до десятка произведений, пришедших в Россию из-за границы разными путями. Среди них наиболее популярными были «Повесть о Бове Королевиче» и «Повесть о Петре Златых Ключей». Эти произведения на русской почве, сохраняя некоторые черты рыцарского романа, настолько сблизились со сказкой, что позднее перешли в фольклор. Новые черты литературной и реальной жизни отчетливо проявились в бытовых повестях, герои которых стремились жить по своей воле, отвергая заветы старины. Таков герой «Повести о Горе-Злосчастии» и особенно «Повести о </w:t>
      </w:r>
      <w:proofErr w:type="spellStart"/>
      <w:r w:rsidRPr="005114F4">
        <w:rPr>
          <w:sz w:val="28"/>
          <w:szCs w:val="28"/>
        </w:rPr>
        <w:t>Фролс</w:t>
      </w:r>
      <w:proofErr w:type="spellEnd"/>
      <w:r w:rsidRPr="005114F4">
        <w:rPr>
          <w:sz w:val="28"/>
          <w:szCs w:val="28"/>
        </w:rPr>
        <w:t xml:space="preserve"> </w:t>
      </w:r>
      <w:proofErr w:type="spellStart"/>
      <w:r w:rsidRPr="005114F4">
        <w:rPr>
          <w:sz w:val="28"/>
          <w:szCs w:val="28"/>
        </w:rPr>
        <w:t>Скобссвс</w:t>
      </w:r>
      <w:proofErr w:type="spellEnd"/>
      <w:r w:rsidRPr="005114F4">
        <w:rPr>
          <w:sz w:val="28"/>
          <w:szCs w:val="28"/>
        </w:rPr>
        <w:t xml:space="preserve">» — типичной плутовской новеллы, описывающей жизненные перипетии обедневшего дворянина, всеми правдами и неправдами стремящегося проникнуть в верхи </w:t>
      </w:r>
      <w:proofErr w:type="spellStart"/>
      <w:r w:rsidRPr="005114F4">
        <w:rPr>
          <w:sz w:val="28"/>
          <w:szCs w:val="28"/>
        </w:rPr>
        <w:t>общества</w:t>
      </w:r>
      <w:proofErr w:type="gramStart"/>
      <w:r w:rsidRPr="005114F4">
        <w:rPr>
          <w:sz w:val="28"/>
          <w:szCs w:val="28"/>
        </w:rPr>
        <w:t>.В</w:t>
      </w:r>
      <w:proofErr w:type="spellEnd"/>
      <w:proofErr w:type="gramEnd"/>
      <w:r w:rsidRPr="005114F4">
        <w:rPr>
          <w:sz w:val="28"/>
          <w:szCs w:val="28"/>
        </w:rPr>
        <w:t xml:space="preserve"> XVII в. возник новый литературный жанр — демократическая сатира, тесно связанная с народным творчеством и народной смеховой культурой. Она создавалась в среде посадского населения, подьячих, низшего духовенства, недовольных притеснениями феодалов, государства и церкви. В частности, появились многочисленные пародии, например на судопроизводство («Повесть о </w:t>
      </w:r>
      <w:proofErr w:type="spellStart"/>
      <w:r w:rsidRPr="005114F4">
        <w:rPr>
          <w:sz w:val="28"/>
          <w:szCs w:val="28"/>
        </w:rPr>
        <w:t>Шсмякином</w:t>
      </w:r>
      <w:proofErr w:type="spellEnd"/>
      <w:r w:rsidRPr="005114F4">
        <w:rPr>
          <w:sz w:val="28"/>
          <w:szCs w:val="28"/>
        </w:rPr>
        <w:t xml:space="preserve"> суде», «Повесть о Ерше </w:t>
      </w:r>
      <w:proofErr w:type="spellStart"/>
      <w:r w:rsidRPr="005114F4">
        <w:rPr>
          <w:sz w:val="28"/>
          <w:szCs w:val="28"/>
        </w:rPr>
        <w:t>Ершовиче</w:t>
      </w:r>
      <w:proofErr w:type="spellEnd"/>
      <w:r w:rsidRPr="005114F4">
        <w:rPr>
          <w:sz w:val="28"/>
          <w:szCs w:val="28"/>
        </w:rPr>
        <w:t>»), на житийные произведения («Слово о бражнике»).</w:t>
      </w:r>
    </w:p>
    <w:sectPr w:rsidR="002729B1" w:rsidRPr="00511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2F"/>
    <w:rsid w:val="002729B1"/>
    <w:rsid w:val="005114F4"/>
    <w:rsid w:val="00F5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832</Words>
  <Characters>4746</Characters>
  <Application>Microsoft Office Word</Application>
  <DocSecurity>0</DocSecurity>
  <Lines>39</Lines>
  <Paragraphs>11</Paragraphs>
  <ScaleCrop>false</ScaleCrop>
  <Company>Microsoft</Company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2020-03-23T20:34:00Z</dcterms:created>
  <dcterms:modified xsi:type="dcterms:W3CDTF">2020-03-23T20:41:00Z</dcterms:modified>
</cp:coreProperties>
</file>